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066"/>
        <w:gridCol w:w="2294"/>
        <w:gridCol w:w="2220"/>
        <w:gridCol w:w="2220"/>
        <w:gridCol w:w="2220"/>
        <w:gridCol w:w="2202"/>
      </w:tblGrid>
      <w:tr w:rsidR="002A2D6B" w:rsidRPr="002A2D6B" w:rsidTr="002A2D6B">
        <w:tc>
          <w:tcPr>
            <w:tcW w:w="2066" w:type="dxa"/>
            <w:shd w:val="clear" w:color="auto" w:fill="808080" w:themeFill="background1" w:themeFillShade="80"/>
          </w:tcPr>
          <w:p w:rsidR="002A2D6B" w:rsidRPr="002A2D6B" w:rsidRDefault="002A2D6B" w:rsidP="002A2D6B">
            <w:pPr>
              <w:jc w:val="center"/>
              <w:rPr>
                <w:b/>
                <w:smallCap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294" w:type="dxa"/>
            <w:shd w:val="clear" w:color="auto" w:fill="808080" w:themeFill="background1" w:themeFillShade="80"/>
          </w:tcPr>
          <w:p w:rsidR="002A2D6B" w:rsidRPr="002A2D6B" w:rsidRDefault="002A2D6B" w:rsidP="002A2D6B">
            <w:pPr>
              <w:jc w:val="center"/>
              <w:rPr>
                <w:lang w:val="en-US"/>
              </w:rPr>
            </w:pPr>
            <w:r w:rsidRPr="002A2D6B">
              <w:rPr>
                <w:b/>
                <w:smallCaps/>
                <w:color w:val="FFFFFF" w:themeColor="background1"/>
                <w:sz w:val="24"/>
                <w:szCs w:val="24"/>
                <w:lang w:val="en-US"/>
              </w:rPr>
              <w:t>Four weeks</w:t>
            </w:r>
            <w:r w:rsidRPr="002A2D6B">
              <w:rPr>
                <w:b/>
                <w:color w:val="FFFFFF" w:themeColor="background1"/>
                <w:sz w:val="24"/>
                <w:szCs w:val="24"/>
                <w:lang w:val="en-US"/>
              </w:rPr>
              <w:t xml:space="preserve"> before the beginning of      </w:t>
            </w: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 xml:space="preserve">   </w:t>
            </w:r>
            <w:r w:rsidRPr="002A2D6B">
              <w:rPr>
                <w:b/>
                <w:color w:val="FFFFFF" w:themeColor="background1"/>
                <w:sz w:val="24"/>
                <w:szCs w:val="24"/>
                <w:lang w:val="en-US"/>
              </w:rPr>
              <w:t>the new unit</w:t>
            </w:r>
          </w:p>
        </w:tc>
        <w:tc>
          <w:tcPr>
            <w:tcW w:w="2220" w:type="dxa"/>
            <w:shd w:val="clear" w:color="auto" w:fill="808080" w:themeFill="background1" w:themeFillShade="80"/>
          </w:tcPr>
          <w:p w:rsidR="002A2D6B" w:rsidRDefault="002A2D6B" w:rsidP="002A2D6B">
            <w:pPr>
              <w:jc w:val="center"/>
              <w:rPr>
                <w:b/>
                <w:smallCaps/>
                <w:color w:val="FFFFFF" w:themeColor="background1"/>
                <w:sz w:val="24"/>
                <w:szCs w:val="24"/>
                <w:lang w:val="en-US"/>
              </w:rPr>
            </w:pPr>
          </w:p>
          <w:p w:rsidR="002A2D6B" w:rsidRPr="002A2D6B" w:rsidRDefault="002A2D6B" w:rsidP="002A2D6B">
            <w:pPr>
              <w:jc w:val="center"/>
              <w:rPr>
                <w:lang w:val="en-US"/>
              </w:rPr>
            </w:pPr>
            <w:r>
              <w:rPr>
                <w:b/>
                <w:smallCaps/>
                <w:color w:val="FFFFFF" w:themeColor="background1"/>
                <w:sz w:val="24"/>
                <w:szCs w:val="24"/>
                <w:lang w:val="en-US"/>
              </w:rPr>
              <w:t>Three</w:t>
            </w:r>
            <w:r w:rsidRPr="002A2D6B">
              <w:rPr>
                <w:b/>
                <w:smallCaps/>
                <w:color w:val="FFFFFF" w:themeColor="background1"/>
                <w:sz w:val="24"/>
                <w:szCs w:val="24"/>
                <w:lang w:val="en-US"/>
              </w:rPr>
              <w:t xml:space="preserve"> weeks</w:t>
            </w:r>
            <w:r w:rsidRPr="002A2D6B">
              <w:rPr>
                <w:b/>
                <w:color w:val="FFFFFF" w:themeColor="background1"/>
                <w:sz w:val="24"/>
                <w:szCs w:val="24"/>
                <w:lang w:val="en-US"/>
              </w:rPr>
              <w:t xml:space="preserve"> before   </w:t>
            </w: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2220" w:type="dxa"/>
            <w:shd w:val="clear" w:color="auto" w:fill="808080" w:themeFill="background1" w:themeFillShade="80"/>
          </w:tcPr>
          <w:p w:rsidR="002A2D6B" w:rsidRDefault="002A2D6B" w:rsidP="002A2D6B">
            <w:pPr>
              <w:jc w:val="center"/>
              <w:rPr>
                <w:b/>
                <w:smallCaps/>
                <w:color w:val="FFFFFF" w:themeColor="background1"/>
                <w:sz w:val="24"/>
                <w:szCs w:val="24"/>
                <w:lang w:val="en-US"/>
              </w:rPr>
            </w:pPr>
          </w:p>
          <w:p w:rsidR="002A2D6B" w:rsidRPr="002A2D6B" w:rsidRDefault="002A2D6B" w:rsidP="002A2D6B">
            <w:pPr>
              <w:jc w:val="center"/>
              <w:rPr>
                <w:lang w:val="en-US"/>
              </w:rPr>
            </w:pPr>
            <w:r>
              <w:rPr>
                <w:b/>
                <w:smallCaps/>
                <w:color w:val="FFFFFF" w:themeColor="background1"/>
                <w:sz w:val="24"/>
                <w:szCs w:val="24"/>
                <w:lang w:val="en-US"/>
              </w:rPr>
              <w:t>Two</w:t>
            </w:r>
            <w:r w:rsidRPr="002A2D6B">
              <w:rPr>
                <w:b/>
                <w:smallCaps/>
                <w:color w:val="FFFFFF" w:themeColor="background1"/>
                <w:sz w:val="24"/>
                <w:szCs w:val="24"/>
                <w:lang w:val="en-US"/>
              </w:rPr>
              <w:t xml:space="preserve"> weeks</w:t>
            </w:r>
            <w:r w:rsidRPr="002A2D6B">
              <w:rPr>
                <w:b/>
                <w:color w:val="FFFFFF" w:themeColor="background1"/>
                <w:sz w:val="24"/>
                <w:szCs w:val="24"/>
                <w:lang w:val="en-US"/>
              </w:rPr>
              <w:t xml:space="preserve"> before   </w:t>
            </w: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2220" w:type="dxa"/>
            <w:shd w:val="clear" w:color="auto" w:fill="808080" w:themeFill="background1" w:themeFillShade="80"/>
          </w:tcPr>
          <w:p w:rsidR="002A2D6B" w:rsidRDefault="002A2D6B" w:rsidP="002A2D6B">
            <w:pPr>
              <w:jc w:val="center"/>
              <w:rPr>
                <w:b/>
                <w:smallCaps/>
                <w:color w:val="FFFFFF" w:themeColor="background1"/>
                <w:sz w:val="24"/>
                <w:szCs w:val="24"/>
                <w:lang w:val="en-US"/>
              </w:rPr>
            </w:pPr>
          </w:p>
          <w:p w:rsidR="002A2D6B" w:rsidRPr="002A2D6B" w:rsidRDefault="002A2D6B" w:rsidP="002A2D6B">
            <w:pPr>
              <w:jc w:val="center"/>
              <w:rPr>
                <w:lang w:val="en-US"/>
              </w:rPr>
            </w:pPr>
            <w:r>
              <w:rPr>
                <w:b/>
                <w:smallCaps/>
                <w:color w:val="FFFFFF" w:themeColor="background1"/>
                <w:sz w:val="24"/>
                <w:szCs w:val="24"/>
                <w:lang w:val="en-US"/>
              </w:rPr>
              <w:t>One</w:t>
            </w:r>
            <w:r w:rsidRPr="002A2D6B">
              <w:rPr>
                <w:b/>
                <w:smallCaps/>
                <w:color w:val="FFFFFF" w:themeColor="background1"/>
                <w:sz w:val="24"/>
                <w:szCs w:val="24"/>
                <w:lang w:val="en-US"/>
              </w:rPr>
              <w:t xml:space="preserve"> week</w:t>
            </w:r>
            <w:r w:rsidRPr="002A2D6B">
              <w:rPr>
                <w:b/>
                <w:color w:val="FFFFFF" w:themeColor="background1"/>
                <w:sz w:val="24"/>
                <w:szCs w:val="24"/>
                <w:lang w:val="en-US"/>
              </w:rPr>
              <w:t xml:space="preserve"> before   </w:t>
            </w: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2202" w:type="dxa"/>
            <w:shd w:val="clear" w:color="auto" w:fill="808080" w:themeFill="background1" w:themeFillShade="80"/>
          </w:tcPr>
          <w:p w:rsidR="002A2D6B" w:rsidRDefault="002A2D6B" w:rsidP="002A2D6B">
            <w:pPr>
              <w:jc w:val="center"/>
              <w:rPr>
                <w:b/>
                <w:smallCaps/>
                <w:color w:val="FFFFFF" w:themeColor="background1"/>
                <w:sz w:val="24"/>
                <w:szCs w:val="24"/>
                <w:lang w:val="en-US"/>
              </w:rPr>
            </w:pPr>
          </w:p>
          <w:p w:rsidR="002A2D6B" w:rsidRPr="002A2D6B" w:rsidRDefault="002A2D6B" w:rsidP="002A2D6B">
            <w:pPr>
              <w:jc w:val="center"/>
              <w:rPr>
                <w:lang w:val="en-US"/>
              </w:rPr>
            </w:pPr>
            <w:r w:rsidRPr="002B60F6">
              <w:rPr>
                <w:b/>
                <w:color w:val="FFFFFF" w:themeColor="background1"/>
                <w:sz w:val="24"/>
                <w:szCs w:val="24"/>
              </w:rPr>
              <w:t>UNIT WEEK 1</w:t>
            </w:r>
          </w:p>
        </w:tc>
      </w:tr>
      <w:tr w:rsidR="002A2D6B" w:rsidRPr="002A2D6B" w:rsidTr="002A2D6B">
        <w:tc>
          <w:tcPr>
            <w:tcW w:w="2066" w:type="dxa"/>
          </w:tcPr>
          <w:p w:rsidR="002A2D6B" w:rsidRPr="002A2D6B" w:rsidRDefault="002A2D6B">
            <w:pPr>
              <w:rPr>
                <w:b/>
                <w:lang w:val="en-US"/>
              </w:rPr>
            </w:pPr>
            <w:r w:rsidRPr="002A2D6B">
              <w:rPr>
                <w:b/>
                <w:lang w:val="en-US"/>
              </w:rPr>
              <w:t>GOAL</w:t>
            </w:r>
          </w:p>
        </w:tc>
        <w:tc>
          <w:tcPr>
            <w:tcW w:w="2294" w:type="dxa"/>
          </w:tcPr>
          <w:p w:rsidR="002A2D6B" w:rsidRPr="002A2D6B" w:rsidRDefault="00296E1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Revise</w:t>
            </w:r>
            <w:r w:rsidR="00B53694">
              <w:rPr>
                <w:sz w:val="20"/>
                <w:szCs w:val="20"/>
                <w:lang w:val="en-US"/>
              </w:rPr>
              <w:t xml:space="preserve"> Extended POI</w:t>
            </w:r>
          </w:p>
        </w:tc>
        <w:tc>
          <w:tcPr>
            <w:tcW w:w="2220" w:type="dxa"/>
          </w:tcPr>
          <w:p w:rsidR="002A2D6B" w:rsidRPr="002A2D6B" w:rsidRDefault="00296E15" w:rsidP="000E576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Define </w:t>
            </w:r>
            <w:r w:rsidR="000E576C">
              <w:rPr>
                <w:sz w:val="20"/>
                <w:szCs w:val="20"/>
                <w:lang w:val="en-US"/>
              </w:rPr>
              <w:t>Assessment: Summative (stage 1), prior-knowledge (stage 3a) and lines of inquiry (stage3b).</w:t>
            </w:r>
          </w:p>
        </w:tc>
        <w:tc>
          <w:tcPr>
            <w:tcW w:w="2220" w:type="dxa"/>
          </w:tcPr>
          <w:p w:rsidR="006E285E" w:rsidRPr="002A2D6B" w:rsidRDefault="006E285E" w:rsidP="0047202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Structure Stage 4: Learning engagements for driving and supporting the inquiry and structure Stage 5.</w:t>
            </w:r>
          </w:p>
        </w:tc>
        <w:tc>
          <w:tcPr>
            <w:tcW w:w="2220" w:type="dxa"/>
          </w:tcPr>
          <w:p w:rsidR="002A2D6B" w:rsidRPr="002A2D6B" w:rsidRDefault="006E28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Adjust planning according to diagnostic assessment results and fine-tune learning experiences planning.</w:t>
            </w:r>
          </w:p>
        </w:tc>
        <w:tc>
          <w:tcPr>
            <w:tcW w:w="2202" w:type="dxa"/>
          </w:tcPr>
          <w:p w:rsidR="002A2D6B" w:rsidRPr="006E285E" w:rsidRDefault="004D2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Consolidate</w:t>
            </w:r>
            <w:r w:rsidR="006E285E">
              <w:rPr>
                <w:sz w:val="20"/>
                <w:szCs w:val="20"/>
              </w:rPr>
              <w:t xml:space="preserve"> reflecting on the inquiry </w:t>
            </w:r>
            <w:r w:rsidR="006E285E" w:rsidRPr="00A50115">
              <w:rPr>
                <w:b/>
                <w:sz w:val="20"/>
                <w:szCs w:val="20"/>
              </w:rPr>
              <w:t xml:space="preserve">for </w:t>
            </w:r>
            <w:r w:rsidR="00A50115" w:rsidRPr="00A50115">
              <w:rPr>
                <w:b/>
                <w:sz w:val="20"/>
                <w:szCs w:val="20"/>
                <w:lang w:val="en-US"/>
              </w:rPr>
              <w:t>the previous unit</w:t>
            </w:r>
            <w:r w:rsidR="00A50115"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2A2D6B" w:rsidRPr="002A2D6B" w:rsidTr="002A2D6B">
        <w:tc>
          <w:tcPr>
            <w:tcW w:w="2066" w:type="dxa"/>
          </w:tcPr>
          <w:p w:rsidR="002A2D6B" w:rsidRPr="002A2D6B" w:rsidRDefault="002A2D6B">
            <w:pPr>
              <w:rPr>
                <w:b/>
                <w:lang w:val="en-US"/>
              </w:rPr>
            </w:pPr>
            <w:r w:rsidRPr="002A2D6B">
              <w:rPr>
                <w:b/>
                <w:lang w:val="en-US"/>
              </w:rPr>
              <w:t>ATTENDEES</w:t>
            </w:r>
          </w:p>
        </w:tc>
        <w:tc>
          <w:tcPr>
            <w:tcW w:w="2294" w:type="dxa"/>
          </w:tcPr>
          <w:p w:rsidR="002A2D6B" w:rsidRPr="002A2D6B" w:rsidRDefault="002A2D6B">
            <w:pPr>
              <w:rPr>
                <w:sz w:val="20"/>
                <w:szCs w:val="20"/>
                <w:lang w:val="en-US"/>
              </w:rPr>
            </w:pPr>
            <w:r w:rsidRPr="002A2D6B">
              <w:rPr>
                <w:sz w:val="20"/>
                <w:szCs w:val="20"/>
                <w:lang w:val="en-US"/>
              </w:rPr>
              <w:t>All teach</w:t>
            </w:r>
            <w:r>
              <w:rPr>
                <w:sz w:val="20"/>
                <w:szCs w:val="20"/>
                <w:lang w:val="en-US"/>
              </w:rPr>
              <w:t>ers, including specialists, LSP</w:t>
            </w:r>
            <w:r w:rsidRPr="002A2D6B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personnel </w:t>
            </w:r>
            <w:r w:rsidRPr="002A2D6B">
              <w:rPr>
                <w:sz w:val="20"/>
                <w:szCs w:val="20"/>
                <w:lang w:val="en-US"/>
              </w:rPr>
              <w:t>and Area Coordinators</w:t>
            </w:r>
            <w:r w:rsidR="000E576C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20" w:type="dxa"/>
          </w:tcPr>
          <w:p w:rsidR="002A2D6B" w:rsidRPr="002A2D6B" w:rsidRDefault="000E576C">
            <w:pPr>
              <w:rPr>
                <w:sz w:val="20"/>
                <w:szCs w:val="20"/>
                <w:lang w:val="en-US"/>
              </w:rPr>
            </w:pPr>
            <w:r w:rsidRPr="002A2D6B">
              <w:rPr>
                <w:sz w:val="20"/>
                <w:szCs w:val="20"/>
                <w:lang w:val="en-US"/>
              </w:rPr>
              <w:t>All teachers driving or supporting the inquiry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20" w:type="dxa"/>
          </w:tcPr>
          <w:p w:rsidR="002A2D6B" w:rsidRPr="002A2D6B" w:rsidRDefault="002A2D6B">
            <w:pPr>
              <w:rPr>
                <w:sz w:val="20"/>
                <w:szCs w:val="20"/>
                <w:lang w:val="en-US"/>
              </w:rPr>
            </w:pPr>
            <w:r w:rsidRPr="002A2D6B">
              <w:rPr>
                <w:sz w:val="20"/>
                <w:szCs w:val="20"/>
                <w:lang w:val="en-US"/>
              </w:rPr>
              <w:t>All teachers driving or supporting the inquiry</w:t>
            </w:r>
            <w:r w:rsidR="000E576C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20" w:type="dxa"/>
          </w:tcPr>
          <w:p w:rsidR="002A2D6B" w:rsidRPr="002A2D6B" w:rsidRDefault="002A2D6B">
            <w:pPr>
              <w:rPr>
                <w:sz w:val="20"/>
                <w:szCs w:val="20"/>
                <w:lang w:val="en-US"/>
              </w:rPr>
            </w:pPr>
            <w:r w:rsidRPr="002A2D6B">
              <w:rPr>
                <w:sz w:val="20"/>
                <w:szCs w:val="20"/>
                <w:lang w:val="en-US"/>
              </w:rPr>
              <w:t>All teachers driving or supporting the inquiry</w:t>
            </w:r>
            <w:r w:rsidR="0053075B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02" w:type="dxa"/>
          </w:tcPr>
          <w:p w:rsidR="002A2D6B" w:rsidRPr="002A2D6B" w:rsidRDefault="00A50115">
            <w:pPr>
              <w:rPr>
                <w:sz w:val="20"/>
                <w:szCs w:val="20"/>
                <w:lang w:val="en-US"/>
              </w:rPr>
            </w:pPr>
            <w:r w:rsidRPr="002A2D6B">
              <w:rPr>
                <w:sz w:val="20"/>
                <w:szCs w:val="20"/>
                <w:lang w:val="en-US"/>
              </w:rPr>
              <w:t>All teachers driving or supporting the inquiry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A50115">
              <w:rPr>
                <w:b/>
                <w:sz w:val="20"/>
                <w:szCs w:val="20"/>
                <w:lang w:val="en-US"/>
              </w:rPr>
              <w:t>in the previous unit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</w:tr>
      <w:tr w:rsidR="002A2D6B" w:rsidRPr="002A2D6B" w:rsidTr="002A2D6B">
        <w:tc>
          <w:tcPr>
            <w:tcW w:w="2066" w:type="dxa"/>
          </w:tcPr>
          <w:p w:rsidR="002A2D6B" w:rsidRPr="002A2D6B" w:rsidRDefault="002A2D6B">
            <w:pPr>
              <w:rPr>
                <w:b/>
                <w:lang w:val="en-US"/>
              </w:rPr>
            </w:pPr>
            <w:r w:rsidRPr="002A2D6B">
              <w:rPr>
                <w:b/>
                <w:lang w:val="en-US"/>
              </w:rPr>
              <w:t>PREPARATION</w:t>
            </w:r>
            <w:r w:rsidR="0053075B">
              <w:rPr>
                <w:b/>
                <w:lang w:val="en-US"/>
              </w:rPr>
              <w:t xml:space="preserve"> REQUIRED FOR A SUCCESSFUL, PRODUCTIVE MEETING</w:t>
            </w:r>
          </w:p>
        </w:tc>
        <w:tc>
          <w:tcPr>
            <w:tcW w:w="2294" w:type="dxa"/>
          </w:tcPr>
          <w:p w:rsidR="002A2D6B" w:rsidRPr="000956C7" w:rsidRDefault="002A2D6B">
            <w:pPr>
              <w:rPr>
                <w:i/>
                <w:sz w:val="20"/>
                <w:szCs w:val="20"/>
                <w:lang w:val="en-US"/>
              </w:rPr>
            </w:pPr>
            <w:r w:rsidRPr="000956C7">
              <w:rPr>
                <w:i/>
                <w:sz w:val="20"/>
                <w:szCs w:val="20"/>
                <w:lang w:val="en-US"/>
              </w:rPr>
              <w:t xml:space="preserve">Read Extended POI draft, </w:t>
            </w:r>
            <w:r w:rsidR="00BA657D" w:rsidRPr="000956C7">
              <w:rPr>
                <w:i/>
                <w:sz w:val="20"/>
                <w:szCs w:val="20"/>
                <w:lang w:val="en-US"/>
              </w:rPr>
              <w:t xml:space="preserve">compare with your own curricular guides and </w:t>
            </w:r>
            <w:r w:rsidRPr="000956C7">
              <w:rPr>
                <w:i/>
                <w:sz w:val="20"/>
                <w:szCs w:val="20"/>
                <w:lang w:val="en-US"/>
              </w:rPr>
              <w:t xml:space="preserve">evaluate whether the proposed concepts </w:t>
            </w:r>
            <w:r w:rsidR="00BA657D" w:rsidRPr="000956C7">
              <w:rPr>
                <w:i/>
                <w:sz w:val="20"/>
                <w:szCs w:val="20"/>
                <w:lang w:val="en-US"/>
              </w:rPr>
              <w:t>fall within your discipline</w:t>
            </w:r>
            <w:r w:rsidR="00A571EA" w:rsidRPr="000956C7">
              <w:rPr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2220" w:type="dxa"/>
          </w:tcPr>
          <w:p w:rsidR="002A2D6B" w:rsidRPr="000956C7" w:rsidRDefault="00CD6E22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Read revised Extended POI and come prepared with ideas for a summative assessment</w:t>
            </w:r>
          </w:p>
        </w:tc>
        <w:tc>
          <w:tcPr>
            <w:tcW w:w="2220" w:type="dxa"/>
          </w:tcPr>
          <w:p w:rsidR="002A2D6B" w:rsidRPr="000956C7" w:rsidRDefault="006E285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 xml:space="preserve">Come ready with a clear idea of learning engagements you will implement with your students. </w:t>
            </w:r>
          </w:p>
        </w:tc>
        <w:tc>
          <w:tcPr>
            <w:tcW w:w="2220" w:type="dxa"/>
          </w:tcPr>
          <w:p w:rsidR="002A2D6B" w:rsidRPr="000956C7" w:rsidRDefault="00472023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Prior to this meeting, diagnostic assessment must have been carried out and results brought to the meeting to adjust planning accordingly.</w:t>
            </w:r>
          </w:p>
        </w:tc>
        <w:tc>
          <w:tcPr>
            <w:tcW w:w="2202" w:type="dxa"/>
          </w:tcPr>
          <w:p w:rsidR="002A2D6B" w:rsidRPr="000956C7" w:rsidRDefault="00313C4E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Bring your own notes classified according to stages 6 through 9—or better yet, make sure you already added them into the planner.</w:t>
            </w:r>
          </w:p>
        </w:tc>
      </w:tr>
      <w:tr w:rsidR="002A2D6B" w:rsidRPr="002A2D6B" w:rsidTr="002A2D6B">
        <w:tc>
          <w:tcPr>
            <w:tcW w:w="2066" w:type="dxa"/>
          </w:tcPr>
          <w:p w:rsidR="002A2D6B" w:rsidRPr="002A2D6B" w:rsidRDefault="0053075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PROPOSED SEQUENCE OF </w:t>
            </w:r>
            <w:r w:rsidR="002A2D6B" w:rsidRPr="002A2D6B">
              <w:rPr>
                <w:b/>
                <w:lang w:val="en-US"/>
              </w:rPr>
              <w:t>TASKS</w:t>
            </w:r>
          </w:p>
        </w:tc>
        <w:tc>
          <w:tcPr>
            <w:tcW w:w="2294" w:type="dxa"/>
          </w:tcPr>
          <w:p w:rsidR="002A2D6B" w:rsidRDefault="00B536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 Revise connection between Central Idea and Transdisciplinary Theme.</w:t>
            </w:r>
          </w:p>
          <w:p w:rsidR="00B53694" w:rsidRDefault="00B536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 Revise connection between Concepts and Central Idea.</w:t>
            </w:r>
          </w:p>
          <w:p w:rsidR="00B53694" w:rsidRDefault="00B536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 Revise Enduring Understandings</w:t>
            </w:r>
            <w:r w:rsidR="00A571EA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 xml:space="preserve"> taking into account curricular requirements.</w:t>
            </w:r>
          </w:p>
          <w:p w:rsidR="00B53694" w:rsidRDefault="00B536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 Revise wording of Central Idea.</w:t>
            </w:r>
          </w:p>
          <w:p w:rsidR="00B53694" w:rsidRDefault="00B536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  <w:r w:rsidR="00E96936">
              <w:rPr>
                <w:sz w:val="20"/>
                <w:szCs w:val="20"/>
                <w:lang w:val="en-US"/>
              </w:rPr>
              <w:t xml:space="preserve">Consider degree of involvement of each area in driving the inquiry, identifying </w:t>
            </w:r>
            <w:r w:rsidR="00C85C24">
              <w:rPr>
                <w:sz w:val="20"/>
                <w:szCs w:val="20"/>
                <w:lang w:val="en-US"/>
              </w:rPr>
              <w:t>topics and subject strands.</w:t>
            </w:r>
          </w:p>
          <w:p w:rsidR="00296E15" w:rsidRDefault="00296E15" w:rsidP="00296E1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6. Consider Transdisciplinary Skills </w:t>
            </w:r>
            <w:r w:rsidRPr="000956C7">
              <w:rPr>
                <w:sz w:val="20"/>
                <w:szCs w:val="20"/>
                <w:u w:val="single"/>
                <w:lang w:val="en-US"/>
              </w:rPr>
              <w:t>necessary</w:t>
            </w:r>
            <w:r>
              <w:rPr>
                <w:sz w:val="20"/>
                <w:szCs w:val="20"/>
                <w:lang w:val="en-US"/>
              </w:rPr>
              <w:t xml:space="preserve"> for students to access the knowledge in the unit.</w:t>
            </w:r>
          </w:p>
          <w:p w:rsidR="00296E15" w:rsidRDefault="00296E15" w:rsidP="00296E1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 Consider the most appropriate subject/teacher to be in charge of each skill.</w:t>
            </w:r>
          </w:p>
          <w:p w:rsidR="00296E15" w:rsidRPr="002A2D6B" w:rsidRDefault="00296E15" w:rsidP="00296E1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8. Consider Attitudes (first) and Attributes (next) that will be developed as a result of the implementation of the learning experiences that will take place during the unit.</w:t>
            </w:r>
          </w:p>
        </w:tc>
        <w:tc>
          <w:tcPr>
            <w:tcW w:w="2220" w:type="dxa"/>
          </w:tcPr>
          <w:p w:rsidR="00A571EA" w:rsidRDefault="00A571E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 </w:t>
            </w:r>
            <w:r w:rsidR="004D28F3">
              <w:rPr>
                <w:sz w:val="20"/>
                <w:szCs w:val="20"/>
                <w:lang w:val="en-US"/>
              </w:rPr>
              <w:t>1. Keeping in mind the Central Idea, think of ways for students to demonstrate comprehension.</w:t>
            </w:r>
          </w:p>
          <w:p w:rsidR="004D28F3" w:rsidRDefault="004D28F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 Evaluate proposals in light of how close to real-life applications they are.</w:t>
            </w:r>
          </w:p>
          <w:p w:rsidR="00BE6C6E" w:rsidRDefault="004D28F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  <w:r w:rsidR="00BE6C6E">
              <w:rPr>
                <w:sz w:val="20"/>
                <w:szCs w:val="20"/>
                <w:lang w:val="en-US"/>
              </w:rPr>
              <w:t>Write prompt</w:t>
            </w:r>
          </w:p>
          <w:p w:rsidR="004D28F3" w:rsidRDefault="00BE6C6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 Identify evidence</w:t>
            </w:r>
          </w:p>
          <w:p w:rsidR="004D28F3" w:rsidRDefault="00BE6C6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4D28F3">
              <w:rPr>
                <w:sz w:val="20"/>
                <w:szCs w:val="20"/>
                <w:lang w:val="en-US"/>
              </w:rPr>
              <w:t>. Define criteria.</w:t>
            </w:r>
          </w:p>
          <w:p w:rsidR="004D28F3" w:rsidRDefault="00BE6C6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="004D28F3">
              <w:rPr>
                <w:sz w:val="20"/>
                <w:szCs w:val="20"/>
                <w:lang w:val="en-US"/>
              </w:rPr>
              <w:t>. Structure rubric with above criteria, and define gradients.</w:t>
            </w:r>
          </w:p>
          <w:p w:rsidR="004D28F3" w:rsidRDefault="00BE6C6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4D28F3">
              <w:rPr>
                <w:sz w:val="20"/>
                <w:szCs w:val="20"/>
                <w:lang w:val="en-US"/>
              </w:rPr>
              <w:t xml:space="preserve">. Structure assessments for each line of inquiry, </w:t>
            </w:r>
            <w:r w:rsidR="004D28F3">
              <w:rPr>
                <w:sz w:val="20"/>
                <w:szCs w:val="20"/>
                <w:lang w:val="en-US"/>
              </w:rPr>
              <w:lastRenderedPageBreak/>
              <w:t>identifying strategies and tools.</w:t>
            </w:r>
          </w:p>
          <w:p w:rsidR="004D28F3" w:rsidRDefault="00BE6C6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 w:rsidR="004D28F3">
              <w:rPr>
                <w:sz w:val="20"/>
                <w:szCs w:val="20"/>
                <w:lang w:val="en-US"/>
              </w:rPr>
              <w:t>. Define prior knowledge and skills.</w:t>
            </w:r>
          </w:p>
          <w:p w:rsidR="004D28F3" w:rsidRDefault="00BE6C6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4D28F3">
              <w:rPr>
                <w:sz w:val="20"/>
                <w:szCs w:val="20"/>
                <w:lang w:val="en-US"/>
              </w:rPr>
              <w:t>. Structure diagnostic assessment(s) identifying strategies and tools.</w:t>
            </w:r>
          </w:p>
          <w:p w:rsidR="004D28F3" w:rsidRDefault="004D28F3">
            <w:pPr>
              <w:rPr>
                <w:sz w:val="20"/>
                <w:szCs w:val="20"/>
                <w:lang w:val="en-US"/>
              </w:rPr>
            </w:pPr>
          </w:p>
          <w:p w:rsidR="004D28F3" w:rsidRPr="004D28F3" w:rsidRDefault="004D28F3" w:rsidP="004D28F3">
            <w:pPr>
              <w:pStyle w:val="ListParagraph"/>
              <w:numPr>
                <w:ilvl w:val="0"/>
                <w:numId w:val="2"/>
              </w:numPr>
              <w:rPr>
                <w:i/>
                <w:sz w:val="18"/>
                <w:szCs w:val="18"/>
                <w:lang w:val="en-US"/>
              </w:rPr>
            </w:pPr>
            <w:r w:rsidRPr="004D28F3">
              <w:rPr>
                <w:i/>
                <w:sz w:val="18"/>
                <w:szCs w:val="18"/>
                <w:lang w:val="en-US"/>
              </w:rPr>
              <w:t>Nonetheless, keep in mind that stages 3 and 4 are developed more or less concurrently—or at least, there might be the need to review assessment design in light of learning experiences.</w:t>
            </w:r>
          </w:p>
        </w:tc>
        <w:tc>
          <w:tcPr>
            <w:tcW w:w="2220" w:type="dxa"/>
          </w:tcPr>
          <w:p w:rsidR="002A2D6B" w:rsidRDefault="00BE6C6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1. For Stage 4a, design learning engagements to develop lines of inquiry. </w:t>
            </w:r>
          </w:p>
          <w:p w:rsidR="00BE6C6E" w:rsidRDefault="00BE6C6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</w:t>
            </w:r>
            <w:r w:rsidRPr="00BD5D84">
              <w:rPr>
                <w:sz w:val="20"/>
                <w:szCs w:val="20"/>
              </w:rPr>
              <w:t xml:space="preserve"> Organise</w:t>
            </w:r>
            <w:r>
              <w:rPr>
                <w:sz w:val="20"/>
                <w:szCs w:val="20"/>
                <w:lang w:val="en-US"/>
              </w:rPr>
              <w:t xml:space="preserve"> them chronologically in a coherent sequence—make sure to include specialists as well.</w:t>
            </w:r>
            <w:r w:rsidR="005B37BF">
              <w:rPr>
                <w:sz w:val="20"/>
                <w:szCs w:val="20"/>
                <w:lang w:val="en-US"/>
              </w:rPr>
              <w:t xml:space="preserve"> (Spreadsheet)</w:t>
            </w:r>
          </w:p>
          <w:p w:rsidR="00BE6C6E" w:rsidRDefault="00BE6C6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 Write them grouped by different ‘kinds’ of inquiry, e.g.: research, explorations, interviews, experts, peer learning, experimentation and hands-on activities, etc.</w:t>
            </w:r>
          </w:p>
          <w:p w:rsidR="00BE6C6E" w:rsidRDefault="005B37B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 For S</w:t>
            </w:r>
            <w:r w:rsidR="00BE6C6E">
              <w:rPr>
                <w:sz w:val="20"/>
                <w:szCs w:val="20"/>
                <w:lang w:val="en-US"/>
              </w:rPr>
              <w:t xml:space="preserve">tage 4b, design </w:t>
            </w:r>
            <w:r w:rsidR="00BE6C6E">
              <w:rPr>
                <w:sz w:val="20"/>
                <w:szCs w:val="20"/>
                <w:lang w:val="en-US"/>
              </w:rPr>
              <w:lastRenderedPageBreak/>
              <w:t>learning engagements to develop Transdisciplinary Skills.</w:t>
            </w:r>
          </w:p>
          <w:p w:rsidR="00BE6C6E" w:rsidRDefault="00BE6C6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 Include them in the general sequence developed in 4a. (spreadsheet)</w:t>
            </w:r>
          </w:p>
          <w:p w:rsidR="00BE6C6E" w:rsidRDefault="00BE6C6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</w:t>
            </w:r>
            <w:r w:rsidR="005B37BF">
              <w:rPr>
                <w:sz w:val="20"/>
                <w:szCs w:val="20"/>
                <w:lang w:val="en-US"/>
              </w:rPr>
              <w:t xml:space="preserve"> For Stage 4c,</w:t>
            </w:r>
            <w:r w:rsidR="005B37BF" w:rsidRPr="00BD5D84">
              <w:rPr>
                <w:sz w:val="20"/>
                <w:szCs w:val="20"/>
              </w:rPr>
              <w:t xml:space="preserve"> a</w:t>
            </w:r>
            <w:r w:rsidRPr="00BD5D84">
              <w:rPr>
                <w:sz w:val="20"/>
                <w:szCs w:val="20"/>
              </w:rPr>
              <w:t>nalyse</w:t>
            </w:r>
            <w:r>
              <w:rPr>
                <w:sz w:val="20"/>
                <w:szCs w:val="20"/>
                <w:lang w:val="en-US"/>
              </w:rPr>
              <w:t xml:space="preserve"> which Attitudes and Attributes will be</w:t>
            </w:r>
            <w:r w:rsidR="005B37BF">
              <w:rPr>
                <w:sz w:val="20"/>
                <w:szCs w:val="20"/>
                <w:lang w:val="en-US"/>
              </w:rPr>
              <w:t xml:space="preserve"> naturally</w:t>
            </w:r>
            <w:r>
              <w:rPr>
                <w:sz w:val="20"/>
                <w:szCs w:val="20"/>
                <w:lang w:val="en-US"/>
              </w:rPr>
              <w:t xml:space="preserve"> developed through the learning engagements</w:t>
            </w:r>
            <w:r w:rsidR="005B37BF">
              <w:rPr>
                <w:sz w:val="20"/>
                <w:szCs w:val="20"/>
                <w:lang w:val="en-US"/>
              </w:rPr>
              <w:t xml:space="preserve"> proposed in 4a and 4b.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  <w:p w:rsidR="005B37BF" w:rsidRPr="002A2D6B" w:rsidRDefault="005B37B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 Jot down resources. Librarian provides bibliography at this point.</w:t>
            </w:r>
          </w:p>
        </w:tc>
        <w:tc>
          <w:tcPr>
            <w:tcW w:w="2220" w:type="dxa"/>
          </w:tcPr>
          <w:p w:rsidR="002A2D6B" w:rsidRDefault="0053075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- At this point, planning focuses on adjusting and/or adding details to plans made until now.</w:t>
            </w:r>
          </w:p>
          <w:p w:rsidR="0053075B" w:rsidRDefault="0053075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Further information should be provided by both classroom teachers and specialists.</w:t>
            </w:r>
          </w:p>
          <w:p w:rsidR="0053075B" w:rsidRDefault="0053075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Specific tasks, prompts, resources, field trips, experts and other details are refined collaboratively.</w:t>
            </w:r>
          </w:p>
          <w:p w:rsidR="00BD5D84" w:rsidRDefault="0053075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="00BD5D84">
              <w:rPr>
                <w:sz w:val="20"/>
                <w:szCs w:val="20"/>
                <w:lang w:val="en-US"/>
              </w:rPr>
              <w:t xml:space="preserve"> Logistics for provocation are tweaked.</w:t>
            </w:r>
          </w:p>
          <w:p w:rsidR="0053075B" w:rsidRDefault="00BD5D8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53075B">
              <w:rPr>
                <w:sz w:val="20"/>
                <w:szCs w:val="20"/>
                <w:lang w:val="en-US"/>
              </w:rPr>
              <w:t>Fina</w:t>
            </w:r>
            <w:r>
              <w:rPr>
                <w:sz w:val="20"/>
                <w:szCs w:val="20"/>
                <w:lang w:val="en-US"/>
              </w:rPr>
              <w:t xml:space="preserve">l adjustments to </w:t>
            </w:r>
            <w:r w:rsidR="0053075B">
              <w:rPr>
                <w:sz w:val="20"/>
                <w:szCs w:val="20"/>
                <w:lang w:val="en-US"/>
              </w:rPr>
              <w:t xml:space="preserve">performance </w:t>
            </w:r>
            <w:r w:rsidR="0053075B">
              <w:rPr>
                <w:sz w:val="20"/>
                <w:szCs w:val="20"/>
                <w:lang w:val="en-US"/>
              </w:rPr>
              <w:lastRenderedPageBreak/>
              <w:t xml:space="preserve">assessment task </w:t>
            </w:r>
            <w:r>
              <w:rPr>
                <w:sz w:val="20"/>
                <w:szCs w:val="20"/>
                <w:lang w:val="en-US"/>
              </w:rPr>
              <w:t>and/</w:t>
            </w:r>
            <w:r w:rsidR="0053075B">
              <w:rPr>
                <w:sz w:val="20"/>
                <w:szCs w:val="20"/>
                <w:lang w:val="en-US"/>
              </w:rPr>
              <w:t>or rubric are made in order to have them ready to be presented to students after provocation.</w:t>
            </w:r>
          </w:p>
          <w:p w:rsidR="00BD5D84" w:rsidRDefault="00BD5D84" w:rsidP="00BD5D84">
            <w:pPr>
              <w:rPr>
                <w:sz w:val="20"/>
                <w:szCs w:val="20"/>
                <w:lang w:val="en-US"/>
              </w:rPr>
            </w:pPr>
          </w:p>
          <w:p w:rsidR="00BD5D84" w:rsidRPr="00BD5D84" w:rsidRDefault="00BD5D84" w:rsidP="00BD5D8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Once again, the need to go back to previous stages might arise, and modifications are introduced as needed.</w:t>
            </w:r>
          </w:p>
        </w:tc>
        <w:tc>
          <w:tcPr>
            <w:tcW w:w="2202" w:type="dxa"/>
          </w:tcPr>
          <w:p w:rsidR="00313C4E" w:rsidRDefault="00A726CA" w:rsidP="00313C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1. </w:t>
            </w:r>
            <w:r w:rsidR="00313C4E">
              <w:rPr>
                <w:sz w:val="20"/>
                <w:szCs w:val="20"/>
                <w:lang w:val="en-US"/>
              </w:rPr>
              <w:t>Reflect on the Central Idea</w:t>
            </w:r>
            <w:r>
              <w:rPr>
                <w:sz w:val="20"/>
                <w:szCs w:val="20"/>
                <w:lang w:val="en-US"/>
              </w:rPr>
              <w:t xml:space="preserve"> (Stage 6)</w:t>
            </w:r>
            <w:r w:rsidR="00313C4E">
              <w:rPr>
                <w:sz w:val="20"/>
                <w:szCs w:val="20"/>
                <w:lang w:val="en-US"/>
              </w:rPr>
              <w:t xml:space="preserve">: </w:t>
            </w:r>
          </w:p>
          <w:p w:rsidR="00313C4E" w:rsidRDefault="00BD5D84" w:rsidP="00313C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="00313C4E">
              <w:rPr>
                <w:sz w:val="20"/>
                <w:szCs w:val="20"/>
                <w:lang w:val="en-US"/>
              </w:rPr>
              <w:t xml:space="preserve">a) Understanding </w:t>
            </w:r>
          </w:p>
          <w:p w:rsidR="002A2D6B" w:rsidRDefault="00BD5D84" w:rsidP="00313C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="00313C4E">
              <w:rPr>
                <w:sz w:val="20"/>
                <w:szCs w:val="20"/>
                <w:lang w:val="en-US"/>
              </w:rPr>
              <w:t>b) Summative  Assessment</w:t>
            </w:r>
          </w:p>
          <w:p w:rsidR="00313C4E" w:rsidRDefault="00BD5D84" w:rsidP="00313C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="00313C4E">
              <w:rPr>
                <w:sz w:val="20"/>
                <w:szCs w:val="20"/>
                <w:lang w:val="en-US"/>
              </w:rPr>
              <w:t>c) Transdisciplinary Theme</w:t>
            </w:r>
          </w:p>
          <w:p w:rsidR="00313C4E" w:rsidRDefault="00313C4E" w:rsidP="00313C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 Reflect on the elements of the PYP</w:t>
            </w:r>
            <w:r w:rsidR="00A726CA">
              <w:rPr>
                <w:sz w:val="20"/>
                <w:szCs w:val="20"/>
                <w:lang w:val="en-US"/>
              </w:rPr>
              <w:t xml:space="preserve"> (Stage 7)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:rsidR="00313C4E" w:rsidRDefault="00BD5D84" w:rsidP="00313C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="00313C4E">
              <w:rPr>
                <w:sz w:val="20"/>
                <w:szCs w:val="20"/>
                <w:lang w:val="en-US"/>
              </w:rPr>
              <w:t>a) Concepts</w:t>
            </w:r>
          </w:p>
          <w:p w:rsidR="00313C4E" w:rsidRDefault="00BD5D84" w:rsidP="00313C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="00313C4E">
              <w:rPr>
                <w:sz w:val="20"/>
                <w:szCs w:val="20"/>
                <w:lang w:val="en-US"/>
              </w:rPr>
              <w:t>b) Skills</w:t>
            </w:r>
          </w:p>
          <w:p w:rsidR="00313C4E" w:rsidRDefault="00BD5D84" w:rsidP="00313C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="00313C4E">
              <w:rPr>
                <w:sz w:val="20"/>
                <w:szCs w:val="20"/>
                <w:lang w:val="en-US"/>
              </w:rPr>
              <w:t>c) Attitudes &amp; Attributes</w:t>
            </w:r>
          </w:p>
          <w:p w:rsidR="00313C4E" w:rsidRDefault="00313C4E" w:rsidP="00313C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 Reflect on the Inquiry</w:t>
            </w:r>
            <w:r w:rsidR="00A726CA">
              <w:rPr>
                <w:sz w:val="20"/>
                <w:szCs w:val="20"/>
                <w:lang w:val="en-US"/>
              </w:rPr>
              <w:t xml:space="preserve"> (Stage 8):</w:t>
            </w:r>
          </w:p>
          <w:p w:rsidR="00313C4E" w:rsidRDefault="00BD5D84" w:rsidP="00313C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="00313C4E">
              <w:rPr>
                <w:sz w:val="20"/>
                <w:szCs w:val="20"/>
                <w:lang w:val="en-US"/>
              </w:rPr>
              <w:t xml:space="preserve">a) Students’ questions &amp; inquiries, and best </w:t>
            </w:r>
            <w:r w:rsidR="00313C4E">
              <w:rPr>
                <w:sz w:val="20"/>
                <w:szCs w:val="20"/>
                <w:lang w:val="en-US"/>
              </w:rPr>
              <w:lastRenderedPageBreak/>
              <w:t>teachers’ questions</w:t>
            </w:r>
          </w:p>
          <w:p w:rsidR="00313C4E" w:rsidRDefault="00BD5D84" w:rsidP="00313C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="00313C4E">
              <w:rPr>
                <w:sz w:val="20"/>
                <w:szCs w:val="20"/>
                <w:lang w:val="en-US"/>
              </w:rPr>
              <w:t>b)</w:t>
            </w:r>
            <w:r w:rsidR="00A726CA">
              <w:rPr>
                <w:sz w:val="20"/>
                <w:szCs w:val="20"/>
                <w:lang w:val="en-US"/>
              </w:rPr>
              <w:t xml:space="preserve"> ACTIONS by students</w:t>
            </w:r>
          </w:p>
          <w:p w:rsidR="00A726CA" w:rsidRPr="00313C4E" w:rsidRDefault="00A726CA" w:rsidP="00BD5D8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A.O.B.: Stage 9. </w:t>
            </w:r>
            <w:r w:rsidRPr="00BD5D84">
              <w:rPr>
                <w:sz w:val="20"/>
                <w:szCs w:val="20"/>
              </w:rPr>
              <w:t xml:space="preserve">Everything else, </w:t>
            </w:r>
            <w:r w:rsidR="00BD5D84">
              <w:rPr>
                <w:sz w:val="20"/>
                <w:szCs w:val="20"/>
              </w:rPr>
              <w:t>un</w:t>
            </w:r>
            <w:r w:rsidRPr="00BD5D84">
              <w:rPr>
                <w:sz w:val="20"/>
                <w:szCs w:val="20"/>
              </w:rPr>
              <w:t>fitting for the previous stages.</w:t>
            </w:r>
          </w:p>
        </w:tc>
      </w:tr>
    </w:tbl>
    <w:p w:rsidR="004B31D2" w:rsidRDefault="004B31D2">
      <w:pPr>
        <w:rPr>
          <w:lang w:val="en-US"/>
        </w:rPr>
      </w:pPr>
    </w:p>
    <w:p w:rsidR="00BD5D84" w:rsidRPr="00BD5D84" w:rsidRDefault="00BD5D84" w:rsidP="00BD5D84">
      <w:pPr>
        <w:spacing w:after="0" w:line="240" w:lineRule="auto"/>
        <w:jc w:val="center"/>
        <w:rPr>
          <w:i/>
          <w:lang w:val="en-US"/>
        </w:rPr>
      </w:pPr>
      <w:r w:rsidRPr="00BD5D84">
        <w:rPr>
          <w:i/>
          <w:lang w:val="en-US"/>
        </w:rPr>
        <w:t xml:space="preserve">This </w:t>
      </w:r>
      <w:r>
        <w:rPr>
          <w:i/>
          <w:lang w:val="en-US"/>
        </w:rPr>
        <w:t xml:space="preserve">is just </w:t>
      </w:r>
      <w:r w:rsidRPr="00BD5D84">
        <w:rPr>
          <w:i/>
          <w:lang w:val="en-US"/>
        </w:rPr>
        <w:t xml:space="preserve">one way of doing things that has worked well so far. </w:t>
      </w:r>
    </w:p>
    <w:p w:rsidR="00BD5D84" w:rsidRPr="00BD5D84" w:rsidRDefault="00BD5D84" w:rsidP="00BD5D84">
      <w:pPr>
        <w:spacing w:after="0" w:line="240" w:lineRule="auto"/>
        <w:jc w:val="center"/>
        <w:rPr>
          <w:i/>
          <w:lang w:val="en-US"/>
        </w:rPr>
      </w:pPr>
      <w:r w:rsidRPr="00BD5D84">
        <w:rPr>
          <w:i/>
          <w:lang w:val="en-US"/>
        </w:rPr>
        <w:t>Obviously, any suggestions for modification after try-out are welcome.</w:t>
      </w:r>
    </w:p>
    <w:sectPr w:rsidR="00BD5D84" w:rsidRPr="00BD5D84" w:rsidSect="002A2D6B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D6B" w:rsidRDefault="002A2D6B" w:rsidP="002A2D6B">
      <w:pPr>
        <w:spacing w:after="0" w:line="240" w:lineRule="auto"/>
      </w:pPr>
      <w:r>
        <w:separator/>
      </w:r>
    </w:p>
  </w:endnote>
  <w:endnote w:type="continuationSeparator" w:id="1">
    <w:p w:rsidR="002A2D6B" w:rsidRDefault="002A2D6B" w:rsidP="002A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D6B" w:rsidRDefault="002A2D6B" w:rsidP="002A2D6B">
      <w:pPr>
        <w:spacing w:after="0" w:line="240" w:lineRule="auto"/>
      </w:pPr>
      <w:r>
        <w:separator/>
      </w:r>
    </w:p>
  </w:footnote>
  <w:footnote w:type="continuationSeparator" w:id="1">
    <w:p w:rsidR="002A2D6B" w:rsidRDefault="002A2D6B" w:rsidP="002A2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75B" w:rsidRPr="0053075B" w:rsidRDefault="0053075B" w:rsidP="0053075B">
    <w:pPr>
      <w:pStyle w:val="Header"/>
      <w:jc w:val="center"/>
      <w:rPr>
        <w:b/>
        <w:lang w:val="es-CO"/>
      </w:rPr>
    </w:pPr>
    <w:r w:rsidRPr="0053075B">
      <w:rPr>
        <w:b/>
        <w:lang w:val="es-CO"/>
      </w:rPr>
      <w:t>COLEGIO COLOMBO BRITANICO</w:t>
    </w:r>
  </w:p>
  <w:p w:rsidR="0053075B" w:rsidRPr="0053075B" w:rsidRDefault="0053075B" w:rsidP="0053075B">
    <w:pPr>
      <w:pStyle w:val="Header"/>
      <w:jc w:val="center"/>
      <w:rPr>
        <w:b/>
        <w:lang w:val="es-CO"/>
      </w:rPr>
    </w:pPr>
    <w:r w:rsidRPr="0053075B">
      <w:rPr>
        <w:b/>
        <w:lang w:val="es-CO"/>
      </w:rPr>
      <w:t>PRIMARY YEARS PROGRAMME</w:t>
    </w:r>
  </w:p>
  <w:p w:rsidR="0053075B" w:rsidRDefault="0053075B" w:rsidP="0053075B">
    <w:pPr>
      <w:pStyle w:val="Header"/>
      <w:jc w:val="center"/>
      <w:rPr>
        <w:b/>
        <w:lang w:val="es-CO"/>
      </w:rPr>
    </w:pPr>
    <w:r w:rsidRPr="0053075B">
      <w:rPr>
        <w:b/>
        <w:lang w:val="es-CO"/>
      </w:rPr>
      <w:t xml:space="preserve">TRANSDISCIPLINARY PLANNING </w:t>
    </w:r>
    <w:r>
      <w:rPr>
        <w:b/>
        <w:lang w:val="es-CO"/>
      </w:rPr>
      <w:t xml:space="preserve">SCOPE &amp; </w:t>
    </w:r>
    <w:r w:rsidRPr="0053075B">
      <w:rPr>
        <w:b/>
        <w:lang w:val="es-CO"/>
      </w:rPr>
      <w:t>SEQUENCE</w:t>
    </w:r>
  </w:p>
  <w:p w:rsidR="0053075B" w:rsidRPr="0053075B" w:rsidRDefault="0053075B" w:rsidP="0053075B">
    <w:pPr>
      <w:pStyle w:val="Header"/>
      <w:jc w:val="center"/>
      <w:rPr>
        <w:b/>
        <w:lang w:val="es-C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7F5A"/>
    <w:multiLevelType w:val="hybridMultilevel"/>
    <w:tmpl w:val="8AAED3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43655F"/>
    <w:multiLevelType w:val="hybridMultilevel"/>
    <w:tmpl w:val="FDCE5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2D6B"/>
    <w:rsid w:val="000956C7"/>
    <w:rsid w:val="000E576C"/>
    <w:rsid w:val="001B0197"/>
    <w:rsid w:val="00296E15"/>
    <w:rsid w:val="002A2D6B"/>
    <w:rsid w:val="00313C4E"/>
    <w:rsid w:val="00472023"/>
    <w:rsid w:val="004B31D2"/>
    <w:rsid w:val="004D28F3"/>
    <w:rsid w:val="0053075B"/>
    <w:rsid w:val="005B37BF"/>
    <w:rsid w:val="006E285E"/>
    <w:rsid w:val="009327C5"/>
    <w:rsid w:val="00A50115"/>
    <w:rsid w:val="00A571EA"/>
    <w:rsid w:val="00A726CA"/>
    <w:rsid w:val="00B53694"/>
    <w:rsid w:val="00BA657D"/>
    <w:rsid w:val="00BD5D84"/>
    <w:rsid w:val="00BE6C6E"/>
    <w:rsid w:val="00C85C24"/>
    <w:rsid w:val="00CD6E22"/>
    <w:rsid w:val="00E9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1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D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C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0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075B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530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075B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FE817-32A9-46B8-9CC7-397AD57F7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cfayad</dc:creator>
  <cp:lastModifiedBy>cfayad</cp:lastModifiedBy>
  <cp:revision>13</cp:revision>
  <dcterms:created xsi:type="dcterms:W3CDTF">2010-02-11T21:17:00Z</dcterms:created>
  <dcterms:modified xsi:type="dcterms:W3CDTF">2010-02-12T02:05:00Z</dcterms:modified>
</cp:coreProperties>
</file>